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D451" w14:textId="77777777" w:rsidR="00C4327C" w:rsidRDefault="00C4327C" w:rsidP="00C4327C">
      <w:pPr>
        <w:jc w:val="center"/>
        <w:rPr>
          <w:b/>
          <w:bCs/>
        </w:rPr>
      </w:pPr>
      <w:r w:rsidRPr="00DE0E92">
        <w:rPr>
          <w:b/>
          <w:bCs/>
        </w:rPr>
        <w:t xml:space="preserve">Еще одну выплату освободили от страховых взносов. </w:t>
      </w:r>
    </w:p>
    <w:p w14:paraId="45D54436" w14:textId="39931D87" w:rsidR="00C4327C" w:rsidRPr="00DE0E92" w:rsidRDefault="00C4327C" w:rsidP="00C4327C">
      <w:pPr>
        <w:jc w:val="center"/>
        <w:rPr>
          <w:b/>
          <w:bCs/>
        </w:rPr>
      </w:pPr>
      <w:r w:rsidRPr="00DE0E92">
        <w:rPr>
          <w:b/>
          <w:bCs/>
        </w:rPr>
        <w:t>Коротко о других изменениях</w:t>
      </w:r>
      <w:r>
        <w:rPr>
          <w:b/>
          <w:bCs/>
        </w:rPr>
        <w:t xml:space="preserve"> </w:t>
      </w:r>
      <w:r w:rsidRPr="00DE0E92">
        <w:rPr>
          <w:b/>
          <w:bCs/>
        </w:rPr>
        <w:t>в работе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7127"/>
      </w:tblGrid>
      <w:tr w:rsidR="00C4327C" w:rsidRPr="00DE0E92" w14:paraId="4A1E4B1C" w14:textId="77777777" w:rsidTr="00A269B1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1A6A276" w14:textId="77777777" w:rsidR="00C4327C" w:rsidRPr="00DE0E92" w:rsidRDefault="00C4327C" w:rsidP="00A269B1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Для кого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0B3505A" w14:textId="77777777" w:rsidR="00C4327C" w:rsidRPr="00DE0E92" w:rsidRDefault="00C4327C" w:rsidP="00A269B1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Что изменилось</w:t>
            </w:r>
          </w:p>
        </w:tc>
      </w:tr>
      <w:tr w:rsidR="00C4327C" w:rsidRPr="00DE0E92" w14:paraId="40B09A10" w14:textId="77777777" w:rsidTr="00A269B1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3456C7" w14:textId="77777777" w:rsidR="00C4327C" w:rsidRPr="00DE0E92" w:rsidRDefault="00C4327C" w:rsidP="00A269B1">
            <w:r w:rsidRPr="00DE0E92">
              <w:t>Для всех компаний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F1CF74" w14:textId="77777777" w:rsidR="00C4327C" w:rsidRPr="00DE0E92" w:rsidRDefault="00C4327C" w:rsidP="00A269B1">
            <w:r w:rsidRPr="00DE0E92">
              <w:t>В раздел 2 формы ЕФС-1 будете включать больше сведений о подрядчиках-физиках. С 1 сентября в отчете потребуется указывать, есть ли в договоре ГПХ условие об уплате страховых взносов на травматизм (</w:t>
            </w:r>
            <w:hyperlink r:id="rId4" w:tgtFrame="_blank" w:history="1">
              <w:r w:rsidRPr="00DE0E92">
                <w:rPr>
                  <w:rStyle w:val="ac"/>
                </w:rPr>
                <w:t>Федеральный закон от 20.02.2026 № 29-ФЗ</w:t>
              </w:r>
            </w:hyperlink>
            <w:r w:rsidRPr="00DE0E92">
              <w:t>). Сейчас такой обязанности у компаний нет</w:t>
            </w:r>
            <w:r w:rsidRPr="00DE0E92">
              <w:br/>
            </w:r>
            <w:r w:rsidRPr="00DE0E92">
              <w:br/>
              <w:t>Для компаний продлят сроки на подготовку документов в СФР, уберут обязанность сообщать о подразделениях и ограничат пени. Кроме того, освободят от взносов на травматизм компенсации дистанционным сотрудникам за использованное в работе личное имущество. Правило для компенсаций будет такое же, как в НК: от взносов освобождены 35 руб. в день или расходы, подтвержденные документами (</w:t>
            </w:r>
            <w:hyperlink r:id="rId5" w:tgtFrame="_blank" w:history="1">
              <w:r w:rsidRPr="00DE0E92">
                <w:rPr>
                  <w:rStyle w:val="ac"/>
                </w:rPr>
                <w:t>Федеральный закон от 20.02.2026 № 29-ФЗ</w:t>
              </w:r>
            </w:hyperlink>
            <w:r w:rsidRPr="00DE0E92">
              <w:t>). Поправки вступят в силу 1 июля. </w:t>
            </w:r>
            <w:hyperlink r:id="rId6" w:tgtFrame="_blank" w:history="1">
              <w:r w:rsidRPr="00DE0E92">
                <w:rPr>
                  <w:rStyle w:val="ac"/>
                </w:rPr>
                <w:t>Как взаимодействовать с СФР этой весной</w:t>
              </w:r>
            </w:hyperlink>
          </w:p>
        </w:tc>
      </w:tr>
      <w:tr w:rsidR="00C4327C" w:rsidRPr="00DE0E92" w14:paraId="722976DF" w14:textId="77777777" w:rsidTr="00A269B1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133AA4" w14:textId="77777777" w:rsidR="00C4327C" w:rsidRPr="00DE0E92" w:rsidRDefault="00C4327C" w:rsidP="00A269B1">
            <w:r w:rsidRPr="00DE0E92">
              <w:t>Для работодателей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BD95D2" w14:textId="77777777" w:rsidR="00C4327C" w:rsidRPr="00DE0E92" w:rsidRDefault="00C4327C" w:rsidP="00A269B1">
            <w:r w:rsidRPr="00DE0E92">
              <w:t>Если в этом году увеличите материальную помощь при рождении ребенка, которую выплатили сотрудникам в 2025 году, с доплаты придется перечислить НДФЛ и взносы (информация в </w:t>
            </w:r>
            <w:hyperlink r:id="rId7" w:tgtFrame="_blank" w:history="1">
              <w:r w:rsidRPr="00DE0E92">
                <w:rPr>
                  <w:rStyle w:val="ac"/>
                </w:rPr>
                <w:t>телеграм-чате ФНС</w:t>
              </w:r>
            </w:hyperlink>
            <w:r w:rsidRPr="00DE0E92">
              <w:t> от 05.02.2026). В прошлом году матпомощь была освобождена от взносов и НДФЛ в пределах 50 000 руб., с этого года необлагаемый минимум подняли до 1 млн руб. Тем не менее есть аргументы в пользу того, чтобы не рассчитывать НДФЛ и взносы с доплаты. Единовременный характер выплаты определяют не количеством платежей, а единым распоряжением директора. Минфин разъяснял, что помощь по одному распоряжению можно перечислять частями (</w:t>
            </w:r>
            <w:hyperlink r:id="rId8" w:tgtFrame="_blank" w:history="1">
              <w:r w:rsidRPr="00DE0E92">
                <w:rPr>
                  <w:rStyle w:val="ac"/>
                </w:rPr>
                <w:t>письмо от 31.10.2013 № 03-04-06/46587</w:t>
              </w:r>
            </w:hyperlink>
            <w:r w:rsidRPr="00DE0E92">
              <w:t>)</w:t>
            </w:r>
            <w:r w:rsidRPr="00DE0E92">
              <w:br/>
            </w:r>
            <w:r w:rsidRPr="00DE0E92">
              <w:br/>
              <w:t>Проверьте РСВ за 1-й квартал по новым контрольным соотношениям, чтобы избежать запросов от налоговиков и акта с доначислениями. Теперь в РСВ нужно обязательно показывать взносы за директора. А МСП с льготным тарифом должны соответствовать условиям по ОКВЭД и доле доходов. Новые контрольные точки ФНС привела в </w:t>
            </w:r>
            <w:hyperlink r:id="rId9" w:tgtFrame="_blank" w:history="1">
              <w:r w:rsidRPr="00DE0E92">
                <w:rPr>
                  <w:rStyle w:val="ac"/>
                </w:rPr>
                <w:t>письме от 24.02.2026 № БС-</w:t>
              </w:r>
              <w:r w:rsidRPr="00DE0E92">
                <w:rPr>
                  <w:rStyle w:val="ac"/>
                </w:rPr>
                <w:lastRenderedPageBreak/>
                <w:t>36-11/1367</w:t>
              </w:r>
            </w:hyperlink>
            <w:r w:rsidRPr="00DE0E92">
              <w:t>. Новую форму расчета ведомство пока не утвердило. Когда документ появится, сообщим</w:t>
            </w:r>
          </w:p>
        </w:tc>
      </w:tr>
      <w:tr w:rsidR="00C4327C" w:rsidRPr="00DE0E92" w14:paraId="0808ED63" w14:textId="77777777" w:rsidTr="00A269B1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BC24432" w14:textId="77777777" w:rsidR="00C4327C" w:rsidRPr="00DE0E92" w:rsidRDefault="00C4327C" w:rsidP="00A269B1">
            <w:r w:rsidRPr="00DE0E92">
              <w:lastRenderedPageBreak/>
              <w:t xml:space="preserve">Для плательщиков </w:t>
            </w:r>
            <w:proofErr w:type="spellStart"/>
            <w:r w:rsidRPr="00DE0E92">
              <w:t>турналога</w:t>
            </w:r>
            <w:proofErr w:type="spellEnd"/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BEFD52" w14:textId="77777777" w:rsidR="00C4327C" w:rsidRPr="00DE0E92" w:rsidRDefault="00C4327C" w:rsidP="00A269B1">
            <w:r w:rsidRPr="00DE0E92">
              <w:t>Декларацию по туристическому налогу будете сдавать по новой форме (</w:t>
            </w:r>
            <w:hyperlink r:id="rId10" w:tgtFrame="_blank" w:history="1">
              <w:r w:rsidRPr="00DE0E92">
                <w:rPr>
                  <w:rStyle w:val="ac"/>
                </w:rPr>
                <w:t>приказ ФНС от 19.12.2025 № ЕД-7-3/1228</w:t>
              </w:r>
            </w:hyperlink>
            <w:r w:rsidRPr="00DE0E92">
              <w:t>). В ней появились поля, где будете указывать тип средства размещения, признак изменения ставки и сумму налога, которую можно не платить по льготе из </w:t>
            </w:r>
            <w:hyperlink r:id="rId11" w:anchor="ZA00M542MB" w:tgtFrame="_blank" w:history="1">
              <w:r w:rsidRPr="00DE0E92">
                <w:rPr>
                  <w:rStyle w:val="ac"/>
                </w:rPr>
                <w:t>статьи 418.5-1</w:t>
              </w:r>
            </w:hyperlink>
            <w:r w:rsidRPr="00DE0E92">
              <w:t xml:space="preserve"> НК. Изменения связаны с возможностью властей вводить сезонные и дифференцированные ставки </w:t>
            </w:r>
            <w:proofErr w:type="spellStart"/>
            <w:r w:rsidRPr="00DE0E92">
              <w:t>турналога</w:t>
            </w:r>
            <w:proofErr w:type="spellEnd"/>
          </w:p>
        </w:tc>
      </w:tr>
    </w:tbl>
    <w:p w14:paraId="5987A416" w14:textId="77777777" w:rsidR="00C4327C" w:rsidRPr="00DE0E92" w:rsidRDefault="00C4327C" w:rsidP="00C4327C">
      <w:pPr>
        <w:rPr>
          <w:b/>
          <w:bCs/>
        </w:rPr>
      </w:pPr>
    </w:p>
    <w:p w14:paraId="43AED7E1" w14:textId="77777777" w:rsidR="00C4327C" w:rsidRPr="00DE0E92" w:rsidRDefault="00C4327C" w:rsidP="00C4327C">
      <w:pPr>
        <w:jc w:val="right"/>
      </w:pPr>
    </w:p>
    <w:p w14:paraId="259C9E31" w14:textId="77777777" w:rsidR="00C4327C" w:rsidRPr="00DE0E92" w:rsidRDefault="00C4327C" w:rsidP="00C4327C">
      <w:pPr>
        <w:jc w:val="right"/>
      </w:pPr>
      <w:r w:rsidRPr="00DE0E92">
        <w:t>Журнал «Главбух» № 6, 2026 г.</w:t>
      </w:r>
    </w:p>
    <w:p w14:paraId="046D9446" w14:textId="77777777" w:rsidR="00C4327C" w:rsidRPr="00DE0E92" w:rsidRDefault="00C4327C" w:rsidP="00C4327C">
      <w:pPr>
        <w:rPr>
          <w:b/>
          <w:bCs/>
        </w:rPr>
      </w:pPr>
    </w:p>
    <w:p w14:paraId="227ACFD5" w14:textId="77777777" w:rsidR="002B25D9" w:rsidRPr="00C4327C" w:rsidRDefault="002B25D9" w:rsidP="00C4327C"/>
    <w:sectPr w:rsidR="002B25D9" w:rsidRPr="00C4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2B25D9"/>
    <w:rsid w:val="00982FF9"/>
    <w:rsid w:val="00C4327C"/>
    <w:rsid w:val="00D6696B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49905592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fns_russia_ch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1177461" TargetMode="External"/><Relationship Id="rId11" Type="http://schemas.openxmlformats.org/officeDocument/2006/relationships/hyperlink" Target="https://e.glavbukh.ru/npd-doc?npmid=99&amp;npid=593001828&amp;anchor=ZA00M542MB" TargetMode="External"/><Relationship Id="rId5" Type="http://schemas.openxmlformats.org/officeDocument/2006/relationships/hyperlink" Target="https://e.glavbukh.ru/npd-doc?npmid=99&amp;npid=1316033619" TargetMode="External"/><Relationship Id="rId10" Type="http://schemas.openxmlformats.org/officeDocument/2006/relationships/hyperlink" Target="https://e.glavbukh.ru/npd-doc?npmid=99&amp;npid=1316056647" TargetMode="External"/><Relationship Id="rId4" Type="http://schemas.openxmlformats.org/officeDocument/2006/relationships/hyperlink" Target="https://e.glavbukh.ru/npd-doc?npmid=99&amp;npid=1316033619" TargetMode="External"/><Relationship Id="rId9" Type="http://schemas.openxmlformats.org/officeDocument/2006/relationships/hyperlink" Target="https://e.glavbukh.ru/npd-doc?npmid=99&amp;npid=1316073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2026-04-10T13:36:00Z</dcterms:created>
  <dcterms:modified xsi:type="dcterms:W3CDTF">2026-04-10T13:36:00Z</dcterms:modified>
</cp:coreProperties>
</file>